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Инструкция по подготовке данных в программе «</w:t>
      </w:r>
      <w:r>
        <w:rPr>
          <w:lang w:val="en-US"/>
        </w:rPr>
        <w:t>WEB</w:t>
      </w:r>
      <w:r>
        <w:t xml:space="preserve">-торги»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заполнению</w:t>
      </w:r>
      <w:proofErr w:type="gramEnd"/>
      <w:r>
        <w:t xml:space="preserve"> отчета «</w:t>
      </w:r>
      <w:r>
        <w:rPr>
          <w:lang w:val="en-US"/>
        </w:rPr>
        <w:t>contracts</w:t>
      </w:r>
      <w:r>
        <w:t>»(</w:t>
      </w:r>
      <w:proofErr w:type="spellStart"/>
      <w:r>
        <w:t>Свод-Смарт</w:t>
      </w:r>
      <w:proofErr w:type="spellEnd"/>
      <w:r>
        <w:t>)</w:t>
      </w:r>
    </w:p>
    <w:p>
      <w:pPr>
        <w:jc w:val="center"/>
      </w:pPr>
    </w:p>
    <w:p>
      <w:pPr>
        <w:pStyle w:val="ab"/>
        <w:numPr>
          <w:ilvl w:val="0"/>
          <w:numId w:val="5"/>
        </w:numPr>
      </w:pPr>
      <w:r>
        <w:rPr>
          <w:lang w:val="en-US"/>
        </w:rPr>
        <w:t>Web-</w:t>
      </w:r>
      <w:r>
        <w:t>торги</w:t>
      </w:r>
    </w:p>
    <w:p>
      <w:pPr>
        <w:pStyle w:val="ab"/>
        <w:numPr>
          <w:ilvl w:val="1"/>
          <w:numId w:val="6"/>
        </w:numPr>
      </w:pPr>
      <w:r>
        <w:t>Конкурентные процедуры</w:t>
      </w:r>
    </w:p>
    <w:p>
      <w:pPr>
        <w:pStyle w:val="ab"/>
        <w:ind w:left="360"/>
      </w:pPr>
    </w:p>
    <w:p>
      <w:pPr>
        <w:pStyle w:val="ab"/>
        <w:ind w:left="0"/>
      </w:pPr>
      <w:r>
        <w:t>В программе «</w:t>
      </w:r>
      <w:r>
        <w:rPr>
          <w:lang w:val="en-US"/>
        </w:rPr>
        <w:t>WEB</w:t>
      </w:r>
      <w:r>
        <w:t>-торги» выбираем отчет - Навигатор \ ОТЧЕТЫ \ ГОСЗАКАЗ \ Реестр контрактов (с детализацией по исполнениям), выставляем следующие настройки:</w:t>
      </w:r>
    </w:p>
    <w:p>
      <w:pPr>
        <w:pStyle w:val="ab"/>
        <w:ind w:left="0"/>
      </w:pPr>
    </w:p>
    <w:p>
      <w:pPr>
        <w:pStyle w:val="ab"/>
        <w:ind w:left="0"/>
      </w:pPr>
      <w:r>
        <w:rPr>
          <w:noProof/>
        </w:rPr>
        <w:drawing>
          <wp:inline distT="0" distB="0" distL="0" distR="0">
            <wp:extent cx="6102350" cy="3203733"/>
            <wp:effectExtent l="19050" t="0" r="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20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t xml:space="preserve">Нажимаем печать и получаем отчет </w:t>
      </w:r>
      <w:proofErr w:type="spellStart"/>
      <w:r>
        <w:t>впрограмме</w:t>
      </w:r>
      <w:proofErr w:type="spellEnd"/>
      <w:r>
        <w:t xml:space="preserve"> </w:t>
      </w:r>
      <w:r>
        <w:rPr>
          <w:lang w:val="en-US"/>
        </w:rPr>
        <w:t>Excel</w:t>
      </w:r>
      <w:r>
        <w:t xml:space="preserve"> по закупкам, совершенным конкурентными способами</w:t>
      </w:r>
      <w:proofErr w:type="gramStart"/>
      <w:r>
        <w:t xml:space="preserve"> ,</w:t>
      </w:r>
      <w:proofErr w:type="gramEnd"/>
      <w:r>
        <w:t xml:space="preserve"> включая контракты с монополистами и др.</w:t>
      </w:r>
    </w:p>
    <w:p>
      <w:pPr>
        <w:pStyle w:val="ab"/>
        <w:ind w:left="0"/>
        <w:rPr>
          <w:i/>
        </w:rPr>
      </w:pPr>
      <w:r>
        <w:t>В этом отчете необходимо выбрать только те столбцы, которые нужны для заполнения отчета «</w:t>
      </w:r>
      <w:r>
        <w:rPr>
          <w:lang w:val="en-US"/>
        </w:rPr>
        <w:t>contracts</w:t>
      </w:r>
      <w:r>
        <w:t xml:space="preserve">». Выбирать можно любыми возможными удобными для вас способами. Например, выделить желтым цветом нужные столбцы: </w:t>
      </w:r>
      <w:r>
        <w:rPr>
          <w:i/>
        </w:rPr>
        <w:t xml:space="preserve">№ контракта; </w:t>
      </w:r>
      <w:proofErr w:type="spellStart"/>
      <w:r>
        <w:rPr>
          <w:i/>
        </w:rPr>
        <w:t>ГРБС</w:t>
      </w:r>
      <w:proofErr w:type="gramStart"/>
      <w:r>
        <w:rPr>
          <w:i/>
        </w:rPr>
        <w:t>;З</w:t>
      </w:r>
      <w:proofErr w:type="gramEnd"/>
      <w:r>
        <w:rPr>
          <w:i/>
        </w:rPr>
        <w:t>аказчик</w:t>
      </w:r>
      <w:proofErr w:type="spellEnd"/>
      <w:r>
        <w:rPr>
          <w:i/>
        </w:rPr>
        <w:t xml:space="preserve">; ИНН;НМЦК; Дата заключения контракта; Вед; </w:t>
      </w:r>
      <w:proofErr w:type="spellStart"/>
      <w:r>
        <w:rPr>
          <w:i/>
        </w:rPr>
        <w:t>Подр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Цст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Расх</w:t>
      </w:r>
      <w:proofErr w:type="spellEnd"/>
      <w:r>
        <w:rPr>
          <w:i/>
        </w:rPr>
        <w:t xml:space="preserve">; КОСГУ; </w:t>
      </w:r>
      <w:proofErr w:type="spellStart"/>
      <w:r>
        <w:rPr>
          <w:i/>
        </w:rPr>
        <w:t>Допкласс</w:t>
      </w:r>
      <w:proofErr w:type="spellEnd"/>
      <w:r>
        <w:rPr>
          <w:i/>
        </w:rPr>
        <w:t>; Сумма по бюджетной классификации; ИНН поставщика; Наименование поставщика; Дата завершения исполнения.</w:t>
      </w:r>
    </w:p>
    <w:p>
      <w:pPr>
        <w:rPr>
          <w:color w:val="4F6228" w:themeColor="accent3" w:themeShade="80"/>
        </w:rPr>
      </w:pPr>
    </w:p>
    <w:p>
      <w:pPr>
        <w:jc w:val="center"/>
      </w:pPr>
    </w:p>
    <w:p>
      <w:pPr>
        <w:pStyle w:val="ab"/>
        <w:numPr>
          <w:ilvl w:val="1"/>
          <w:numId w:val="5"/>
        </w:numPr>
      </w:pPr>
      <w:r>
        <w:t xml:space="preserve">Прямые закупки. </w:t>
      </w:r>
    </w:p>
    <w:p>
      <w:pPr>
        <w:pStyle w:val="ab"/>
        <w:ind w:left="0"/>
        <w:rPr>
          <w:color w:val="FF0000"/>
        </w:rPr>
      </w:pPr>
      <w:r>
        <w:rPr>
          <w:color w:val="FF0000"/>
        </w:rPr>
        <w:t xml:space="preserve">Закупки малого объема (Малая закупка) в программе </w:t>
      </w:r>
      <w:r>
        <w:rPr>
          <w:color w:val="FF0000"/>
          <w:lang w:val="en-US"/>
        </w:rPr>
        <w:t>WEB</w:t>
      </w:r>
      <w:r>
        <w:rPr>
          <w:color w:val="FF0000"/>
        </w:rPr>
        <w:t xml:space="preserve">-торги должны вести все учреждения </w:t>
      </w:r>
      <w:proofErr w:type="gramStart"/>
      <w:r>
        <w:rPr>
          <w:color w:val="FF0000"/>
        </w:rPr>
        <w:t xml:space="preserve">( </w:t>
      </w:r>
      <w:proofErr w:type="gramEnd"/>
      <w:r>
        <w:rPr>
          <w:color w:val="FF0000"/>
        </w:rPr>
        <w:t>в том числе бюджетные и автономные)!</w:t>
      </w:r>
    </w:p>
    <w:p>
      <w:pPr>
        <w:pStyle w:val="ab"/>
        <w:ind w:left="0"/>
        <w:jc w:val="center"/>
        <w:rPr>
          <w:color w:val="FF0000"/>
        </w:rPr>
      </w:pPr>
    </w:p>
    <w:p>
      <w:r>
        <w:t xml:space="preserve">Учреждения, ведущие в программе </w:t>
      </w:r>
      <w:r>
        <w:rPr>
          <w:lang w:val="en-US"/>
        </w:rPr>
        <w:t>Web</w:t>
      </w:r>
      <w:r>
        <w:t xml:space="preserve">-торги закупки малого объема (Малые закупки) могут выгрузить отчет по Закупкам малого объема. </w:t>
      </w:r>
    </w:p>
    <w:p>
      <w:pPr>
        <w:pStyle w:val="ab"/>
        <w:ind w:left="0"/>
      </w:pPr>
      <w:r>
        <w:t>В программе «</w:t>
      </w:r>
      <w:r>
        <w:rPr>
          <w:lang w:val="en-US"/>
        </w:rPr>
        <w:t>WEB</w:t>
      </w:r>
      <w:r>
        <w:t>-торги» выбираем отчет - Навигатор \ ОТЧЕТЫ \ ГОСЗАКАЗ \ Реестр закупок малого объема, выставляем следующие настройки:</w:t>
      </w:r>
    </w:p>
    <w:p>
      <w:r>
        <w:rPr>
          <w:noProof/>
        </w:rPr>
        <w:lastRenderedPageBreak/>
        <w:drawing>
          <wp:inline distT="0" distB="0" distL="0" distR="0">
            <wp:extent cx="6381750" cy="3803051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0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roofErr w:type="gramStart"/>
      <w:r>
        <w:t>Нажимаем печать и получаем</w:t>
      </w:r>
      <w:proofErr w:type="gramEnd"/>
      <w:r>
        <w:t xml:space="preserve"> отчет в </w:t>
      </w:r>
      <w:proofErr w:type="spellStart"/>
      <w:r>
        <w:t>Эксел</w:t>
      </w:r>
      <w:proofErr w:type="spellEnd"/>
      <w:r>
        <w:t xml:space="preserve"> по закупкам малого объема.</w:t>
      </w:r>
    </w:p>
    <w:p>
      <w:pPr>
        <w:rPr>
          <w:i/>
        </w:rPr>
      </w:pPr>
      <w:r>
        <w:t>В этом отчете необходимо выбрать только те столбцы, которые нужны для заполнения отчета «</w:t>
      </w:r>
      <w:r>
        <w:rPr>
          <w:lang w:val="en-US"/>
        </w:rPr>
        <w:t>contracts</w:t>
      </w:r>
      <w:r>
        <w:t xml:space="preserve">». Выбирать можно любыми возможными удобными для вас способами. Например, выделить желтым цветом нужные столбцы: </w:t>
      </w:r>
      <w:proofErr w:type="gramStart"/>
      <w:r>
        <w:rPr>
          <w:i/>
        </w:rPr>
        <w:t xml:space="preserve">Вед; </w:t>
      </w:r>
      <w:proofErr w:type="spellStart"/>
      <w:r>
        <w:rPr>
          <w:i/>
        </w:rPr>
        <w:t>Подр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Цст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Расх</w:t>
      </w:r>
      <w:proofErr w:type="spellEnd"/>
      <w:r>
        <w:rPr>
          <w:i/>
        </w:rPr>
        <w:t xml:space="preserve">; КОСГУ; </w:t>
      </w:r>
      <w:proofErr w:type="spellStart"/>
      <w:r>
        <w:rPr>
          <w:i/>
        </w:rPr>
        <w:t>Допкласс</w:t>
      </w:r>
      <w:proofErr w:type="spellEnd"/>
      <w:r>
        <w:rPr>
          <w:i/>
        </w:rPr>
        <w:t>; Дата; ИНН заказчика; Заказчик; ГРБС; Предмет закупки; Стоимость, руб.; ИНН поставщика; Наименование поставщика</w:t>
      </w:r>
      <w:proofErr w:type="gramEnd"/>
    </w:p>
    <w:p>
      <w:pPr>
        <w:rPr>
          <w:color w:val="4F6228" w:themeColor="accent3" w:themeShade="80"/>
        </w:rPr>
      </w:pPr>
    </w:p>
    <w:p>
      <w:pPr>
        <w:pStyle w:val="ab"/>
        <w:numPr>
          <w:ilvl w:val="0"/>
          <w:numId w:val="3"/>
        </w:numPr>
        <w:ind w:left="0" w:firstLine="0"/>
      </w:pPr>
      <w:r>
        <w:t xml:space="preserve">В программе </w:t>
      </w:r>
      <w:proofErr w:type="spellStart"/>
      <w:r>
        <w:t>Свод-Смарт</w:t>
      </w:r>
      <w:proofErr w:type="spellEnd"/>
      <w:r>
        <w:t xml:space="preserve"> создаем отчет «</w:t>
      </w:r>
      <w:r>
        <w:rPr>
          <w:lang w:val="en-US"/>
        </w:rPr>
        <w:t>contract</w:t>
      </w:r>
      <w:r>
        <w:t xml:space="preserve">» за нужный месяц, если таковой ещё не создан. Далее отмечает отчет в </w:t>
      </w:r>
      <w:proofErr w:type="gramStart"/>
      <w:r>
        <w:t>списке</w:t>
      </w:r>
      <w:proofErr w:type="gramEnd"/>
      <w:r>
        <w:t xml:space="preserve"> и нажимаем пункт меню «</w:t>
      </w:r>
      <w:r>
        <w:rPr>
          <w:lang w:val="en-US"/>
        </w:rPr>
        <w:t>excel</w:t>
      </w:r>
      <w:r>
        <w:t xml:space="preserve"> клиент»</w:t>
      </w:r>
    </w:p>
    <w:p>
      <w:r>
        <w:rPr>
          <w:noProof/>
        </w:rPr>
        <w:drawing>
          <wp:inline distT="0" distB="0" distL="0" distR="0">
            <wp:extent cx="5940425" cy="1432709"/>
            <wp:effectExtent l="19050" t="0" r="317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  <w:r>
        <w:t xml:space="preserve">Открывается файл в программе </w:t>
      </w:r>
      <w:r>
        <w:rPr>
          <w:lang w:val="en-US"/>
        </w:rPr>
        <w:t>Excel</w:t>
      </w:r>
    </w:p>
    <w:p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267200" cy="3454400"/>
            <wp:effectExtent l="19050" t="0" r="0" b="0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986" b="3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22" cy="345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98950" cy="222250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6468" r="1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В этом файле необходимо заполнить листы «Таблица</w:t>
      </w:r>
      <w:proofErr w:type="gramStart"/>
      <w:r>
        <w:t>1</w:t>
      </w:r>
      <w:proofErr w:type="gramEnd"/>
      <w:r>
        <w:t xml:space="preserve">» (конкурентные закупки) и  «Таблица2»(прямые закупки) аккуратно копируя данные с файлов  </w:t>
      </w:r>
      <w:r>
        <w:rPr>
          <w:lang w:val="en-US"/>
        </w:rPr>
        <w:t>Excel</w:t>
      </w:r>
      <w:r>
        <w:t xml:space="preserve">, которые мы подготовили из программы </w:t>
      </w:r>
      <w:r>
        <w:rPr>
          <w:lang w:val="en-US"/>
        </w:rPr>
        <w:t>WEB</w:t>
      </w:r>
      <w:r>
        <w:t xml:space="preserve">-торги. Как пример, можно копировать каждый столбец отдельно – 1й столбец </w:t>
      </w:r>
      <w:proofErr w:type="gramStart"/>
      <w:r>
        <w:t>–в</w:t>
      </w:r>
      <w:proofErr w:type="gramEnd"/>
      <w:r>
        <w:t xml:space="preserve">едомство, затем 2й столбец – подраздел и т.д. Недостающие данные заводим вручную или в </w:t>
      </w:r>
      <w:proofErr w:type="gramStart"/>
      <w:r>
        <w:t>этом</w:t>
      </w:r>
      <w:proofErr w:type="gramEnd"/>
      <w:r>
        <w:t xml:space="preserve"> файле </w:t>
      </w:r>
      <w:r>
        <w:rPr>
          <w:lang w:val="en-US"/>
        </w:rPr>
        <w:t>Excel</w:t>
      </w:r>
      <w:r>
        <w:t xml:space="preserve">, или, предпочтительнее, потом в отчете в </w:t>
      </w:r>
      <w:proofErr w:type="spellStart"/>
      <w:r>
        <w:t>Свод-Смарт</w:t>
      </w:r>
      <w:proofErr w:type="spellEnd"/>
      <w:r>
        <w:t>.</w:t>
      </w:r>
    </w:p>
    <w:p/>
    <w:p>
      <w:pPr>
        <w:pStyle w:val="ab"/>
        <w:ind w:left="0"/>
      </w:pPr>
      <w:r>
        <w:t xml:space="preserve">После подготовки  файла надо в </w:t>
      </w:r>
      <w:proofErr w:type="gramStart"/>
      <w:r>
        <w:t>листе</w:t>
      </w:r>
      <w:proofErr w:type="gramEnd"/>
      <w:r>
        <w:t xml:space="preserve"> «Реквизиты» нажать кнопку «Передать отчет в </w:t>
      </w:r>
      <w:proofErr w:type="spellStart"/>
      <w:r>
        <w:t>Свод-Смарт</w:t>
      </w:r>
      <w:proofErr w:type="spellEnd"/>
      <w:r>
        <w:t>» и в появившемся окне выставить следующие настройки:</w:t>
      </w:r>
    </w:p>
    <w:p>
      <w:pPr>
        <w:pStyle w:val="ab"/>
        <w:ind w:left="0"/>
        <w:rPr>
          <w:noProof/>
        </w:rPr>
      </w:pPr>
    </w:p>
    <w:p>
      <w:pPr>
        <w:pStyle w:val="ab"/>
        <w:ind w:left="0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4699000" cy="2673411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44" cy="267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b"/>
        <w:ind w:left="0"/>
        <w:rPr>
          <w:noProof/>
        </w:rPr>
      </w:pPr>
      <w:r>
        <w:rPr>
          <w:noProof/>
        </w:rPr>
        <w:t>Адрес в Свод-</w:t>
      </w:r>
      <w:r>
        <w:rPr>
          <w:noProof/>
          <w:lang w:val="en-US"/>
        </w:rPr>
        <w:t>Web</w:t>
      </w:r>
      <w:r>
        <w:rPr>
          <w:noProof/>
        </w:rPr>
        <w:t xml:space="preserve"> -</w:t>
      </w:r>
      <w:r>
        <w:rPr>
          <w:noProof/>
          <w:lang w:val="en-US"/>
        </w:rPr>
        <w:t>https</w:t>
      </w:r>
      <w:r>
        <w:rPr>
          <w:noProof/>
        </w:rPr>
        <w:t>://</w:t>
      </w:r>
      <w:r>
        <w:rPr>
          <w:noProof/>
          <w:lang w:val="en-US"/>
        </w:rPr>
        <w:t>svod</w:t>
      </w:r>
      <w:r>
        <w:rPr>
          <w:noProof/>
        </w:rPr>
        <w:t>.</w:t>
      </w:r>
      <w:r>
        <w:rPr>
          <w:noProof/>
          <w:lang w:val="en-US"/>
        </w:rPr>
        <w:t>minfin</w:t>
      </w:r>
      <w:r>
        <w:rPr>
          <w:noProof/>
        </w:rPr>
        <w:t>-</w:t>
      </w:r>
      <w:r>
        <w:rPr>
          <w:noProof/>
          <w:lang w:val="en-US"/>
        </w:rPr>
        <w:t>maykop</w:t>
      </w:r>
      <w:r>
        <w:rPr>
          <w:noProof/>
        </w:rPr>
        <w:t>.</w:t>
      </w:r>
      <w:r>
        <w:rPr>
          <w:noProof/>
          <w:lang w:val="en-US"/>
        </w:rPr>
        <w:t>ru</w:t>
      </w:r>
      <w:r>
        <w:rPr>
          <w:noProof/>
        </w:rPr>
        <w:t>/</w:t>
      </w:r>
      <w:r>
        <w:rPr>
          <w:noProof/>
          <w:lang w:val="en-US"/>
        </w:rPr>
        <w:t>svod</w:t>
      </w:r>
      <w:r>
        <w:rPr>
          <w:noProof/>
        </w:rPr>
        <w:t>_</w:t>
      </w:r>
      <w:r>
        <w:rPr>
          <w:noProof/>
          <w:lang w:val="en-US"/>
        </w:rPr>
        <w:t>web</w:t>
      </w:r>
    </w:p>
    <w:p>
      <w:pPr>
        <w:pStyle w:val="ab"/>
        <w:ind w:left="0"/>
      </w:pPr>
    </w:p>
    <w:p>
      <w:r>
        <w:t xml:space="preserve">Нажимаем кнопку «Передача данных» и </w:t>
      </w:r>
      <w:proofErr w:type="gramStart"/>
      <w:r>
        <w:t>ждем 1-2 минуты пока не появится</w:t>
      </w:r>
      <w:proofErr w:type="gramEnd"/>
      <w:r>
        <w:t xml:space="preserve"> информация об успешной  загрузке данных. Переходим в </w:t>
      </w:r>
      <w:proofErr w:type="spellStart"/>
      <w:r>
        <w:t>Свод-Смарт</w:t>
      </w:r>
      <w:proofErr w:type="spellEnd"/>
      <w:r>
        <w:t xml:space="preserve">, </w:t>
      </w:r>
      <w:proofErr w:type="gramStart"/>
      <w:r>
        <w:t>проверяем и дополняем</w:t>
      </w:r>
      <w:proofErr w:type="gramEnd"/>
      <w:r>
        <w:t xml:space="preserve"> при необходимости отчет. Когда отчет проверен </w:t>
      </w:r>
      <w:proofErr w:type="gramStart"/>
      <w:r>
        <w:t>–у</w:t>
      </w:r>
      <w:proofErr w:type="gramEnd"/>
      <w:r>
        <w:t xml:space="preserve">станавливаем статус «Готов к проверке». Специалист Министерства финансов РА проверяет его (отчет учреждения или сводный отчет по ГРБС) и в </w:t>
      </w:r>
      <w:proofErr w:type="gramStart"/>
      <w:r>
        <w:t>случае</w:t>
      </w:r>
      <w:proofErr w:type="gramEnd"/>
      <w:r>
        <w:t xml:space="preserve"> отсутствия замечаний ставит статус «Проверен» или в противном случае отправляет отчет на доработку.</w:t>
      </w:r>
    </w:p>
    <w:sectPr>
      <w:footerReference w:type="default" r:id="rId12"/>
      <w:pgSz w:w="11906" w:h="16838" w:code="9"/>
      <w:pgMar w:top="794" w:right="567" w:bottom="7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87604"/>
      <w:docPartObj>
        <w:docPartGallery w:val="Page Numbers (Bottom of Page)"/>
        <w:docPartUnique/>
      </w:docPartObj>
    </w:sdtPr>
    <w:sdtContent>
      <w:p>
        <w:pPr>
          <w:pStyle w:val="a9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551"/>
    <w:multiLevelType w:val="multilevel"/>
    <w:tmpl w:val="CAFCDF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A96530E"/>
    <w:multiLevelType w:val="hybridMultilevel"/>
    <w:tmpl w:val="A728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C06E4"/>
    <w:multiLevelType w:val="multilevel"/>
    <w:tmpl w:val="D4A07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584AA9"/>
    <w:multiLevelType w:val="hybridMultilevel"/>
    <w:tmpl w:val="16004EF4"/>
    <w:lvl w:ilvl="0" w:tplc="10640A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575F1"/>
    <w:multiLevelType w:val="multilevel"/>
    <w:tmpl w:val="CAFCDF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F0D77EA"/>
    <w:multiLevelType w:val="multilevel"/>
    <w:tmpl w:val="52304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058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058B"/>
  </w:style>
  <w:style w:type="paragraph" w:styleId="a9">
    <w:name w:val="footer"/>
    <w:basedOn w:val="a"/>
    <w:link w:val="aa"/>
    <w:uiPriority w:val="99"/>
    <w:unhideWhenUsed/>
    <w:rsid w:val="00DF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0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Втюрин Владимир Николаевич</dc:creator>
  <cp:lastModifiedBy>kontrol</cp:lastModifiedBy>
  <cp:revision>4</cp:revision>
  <dcterms:created xsi:type="dcterms:W3CDTF">2024-08-30T07:08:00Z</dcterms:created>
  <dcterms:modified xsi:type="dcterms:W3CDTF">2024-08-30T07:13:00Z</dcterms:modified>
</cp:coreProperties>
</file>